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3F" w:rsidRPr="0056433F" w:rsidRDefault="0056433F" w:rsidP="0056433F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</w:pPr>
      <w:r w:rsidRPr="0056433F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Department of Accountancy</w:t>
      </w:r>
    </w:p>
    <w:p w:rsidR="0056433F" w:rsidRPr="0056433F" w:rsidRDefault="0056433F" w:rsidP="0056433F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Arial" w:eastAsia="Times New Roman" w:hAnsi="Arial" w:cs="Arial"/>
          <w:sz w:val="28"/>
          <w:szCs w:val="28"/>
        </w:rPr>
      </w:pPr>
      <w:r w:rsidRPr="0056433F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Activities of Accountancy Association 2019-20</w:t>
      </w:r>
    </w:p>
    <w:p w:rsidR="0070600A" w:rsidRDefault="0070600A" w:rsidP="00D40D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6433F" w:rsidRPr="0070600A" w:rsidRDefault="0056433F" w:rsidP="00D40D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Training Programs:</w:t>
      </w:r>
    </w:p>
    <w:p w:rsidR="0056433F" w:rsidRPr="0070600A" w:rsidRDefault="0056433F" w:rsidP="00D40DD7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30 </w:t>
      </w:r>
      <w:proofErr w:type="gramStart"/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hours</w:t>
      </w:r>
      <w:proofErr w:type="gramEnd"/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training program </w:t>
      </w:r>
      <w:r w:rsidR="003F1A88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certificate </w:t>
      </w: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course on Goods &amp; Service Tax was organized</w:t>
      </w:r>
      <w:r w:rsidR="00D40DD7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from</w:t>
      </w: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August 2019 </w:t>
      </w:r>
      <w:r w:rsidR="00D40DD7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</w:t>
      </w: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nd</w:t>
      </w: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January, 2020. The course trained students on registration and return filing of GST. 29 students undertook the training. The students were given certificates at the end of the </w:t>
      </w:r>
      <w:proofErr w:type="spellStart"/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programme</w:t>
      </w:r>
      <w:proofErr w:type="spellEnd"/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F1A88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Training was conducted by </w:t>
      </w:r>
      <w:proofErr w:type="spellStart"/>
      <w:r w:rsidR="003F1A88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Edutech</w:t>
      </w:r>
      <w:proofErr w:type="spellEnd"/>
      <w:r w:rsidR="003F1A88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Centre by faculties CA </w:t>
      </w:r>
      <w:proofErr w:type="spellStart"/>
      <w:r w:rsidR="003F1A88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Rupal</w:t>
      </w:r>
      <w:proofErr w:type="spellEnd"/>
      <w:r w:rsidR="003F1A88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1A88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Haria</w:t>
      </w:r>
      <w:proofErr w:type="spellEnd"/>
      <w:r w:rsidR="003F1A88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&amp; CA </w:t>
      </w:r>
      <w:proofErr w:type="spellStart"/>
      <w:r w:rsidR="003F1A88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Dipti</w:t>
      </w:r>
      <w:proofErr w:type="spellEnd"/>
      <w:r w:rsidR="003F1A88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1A88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Mody</w:t>
      </w:r>
      <w:proofErr w:type="spellEnd"/>
      <w:r w:rsidR="003F1A88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600A" w:rsidRDefault="0070600A" w:rsidP="0070600A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600A" w:rsidRPr="00D40DD7" w:rsidRDefault="0070600A" w:rsidP="0070600A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IN" w:eastAsia="en-IN"/>
        </w:rPr>
        <w:drawing>
          <wp:inline distT="0" distB="0" distL="0" distR="0">
            <wp:extent cx="6210300" cy="3752850"/>
            <wp:effectExtent l="0" t="0" r="0" b="0"/>
            <wp:docPr id="2" name="Picture 2" descr="C:\Users\Kevin\Desktop\ForWebsite\G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vin\Desktop\ForWebsite\GS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37" cy="375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00A" w:rsidRDefault="0070600A" w:rsidP="0070600A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600A" w:rsidRDefault="0070600A" w:rsidP="0070600A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600A" w:rsidRDefault="0070600A" w:rsidP="0070600A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600A" w:rsidRDefault="0070600A" w:rsidP="0070600A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600A" w:rsidRDefault="0070600A" w:rsidP="0070600A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600A" w:rsidRDefault="0070600A" w:rsidP="0070600A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600A" w:rsidRDefault="0070600A" w:rsidP="0070600A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600A" w:rsidRDefault="0070600A" w:rsidP="0070600A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DD7" w:rsidRPr="0070600A" w:rsidRDefault="00D40DD7" w:rsidP="00D40DD7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 students visited MET Institute on February 27, 2020, </w:t>
      </w:r>
      <w:r w:rsidR="007C1716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for a workshop on Mock Management Aptitude test, group discussion and personal interview</w:t>
      </w:r>
      <w:r w:rsidR="003F1A88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Dr. Vijay Page, Director, MET</w:t>
      </w:r>
      <w:r w:rsidR="00FE2D69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 Prof. </w:t>
      </w:r>
      <w:proofErr w:type="spellStart"/>
      <w:r w:rsidR="00FE2D69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Arun</w:t>
      </w:r>
      <w:proofErr w:type="spellEnd"/>
      <w:r w:rsidR="00FE2D69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2D69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Patil</w:t>
      </w:r>
      <w:proofErr w:type="spellEnd"/>
      <w:r w:rsidR="00FE2D69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, Dean, MET.</w:t>
      </w:r>
      <w:r w:rsidR="007C1716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Through this workshop, students got hands on experience to crack MH-CET for MMS/MBA courses and</w:t>
      </w: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appear </w:t>
      </w:r>
      <w:r w:rsidR="007C1716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group discussions and personal interview.</w:t>
      </w:r>
      <w:r w:rsidR="007C1716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6433F" w:rsidRDefault="0056433F" w:rsidP="00D40D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0600A" w:rsidRDefault="0070600A" w:rsidP="00D40D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val="en-IN" w:eastAsia="en-IN"/>
        </w:rPr>
        <w:drawing>
          <wp:inline distT="0" distB="0" distL="0" distR="0">
            <wp:extent cx="5943600" cy="5943600"/>
            <wp:effectExtent l="0" t="0" r="0" b="0"/>
            <wp:docPr id="3" name="Picture 3" descr="C:\Users\Kevin\Desktop\ForWebsite\M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vin\Desktop\ForWebsite\Me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00A" w:rsidRDefault="0070600A" w:rsidP="00D40D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0600A" w:rsidRDefault="0070600A" w:rsidP="00D40D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0600A" w:rsidRPr="00D40DD7" w:rsidRDefault="0070600A" w:rsidP="00D40D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6433F" w:rsidRPr="0070600A" w:rsidRDefault="0056433F" w:rsidP="00D40D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Guest Lecture:</w:t>
      </w:r>
    </w:p>
    <w:p w:rsidR="0056433F" w:rsidRPr="0070600A" w:rsidRDefault="0056433F" w:rsidP="00D40DD7">
      <w:pPr>
        <w:numPr>
          <w:ilvl w:val="0"/>
          <w:numId w:val="3"/>
        </w:numPr>
        <w:spacing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lecture on International Career Opportunities in Finance was conducted for BCOM students by Dr. </w:t>
      </w:r>
      <w:proofErr w:type="spellStart"/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Nirmala</w:t>
      </w:r>
      <w:proofErr w:type="spellEnd"/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Joshi, Research Guide, MET Institute on </w:t>
      </w:r>
      <w:r w:rsidR="004358E2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358E2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February</w:t>
      </w: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, 20</w:t>
      </w:r>
      <w:r w:rsidR="004358E2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. The session included Career prospects in the field of Accountancy</w:t>
      </w:r>
      <w:r w:rsidR="004358E2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</w:t>
      </w:r>
      <w:r w:rsidR="007C1716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Finance</w:t>
      </w: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, courses available, examination schedule, and job opportunities</w:t>
      </w:r>
      <w:r w:rsidR="007C1716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at global level</w:t>
      </w: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358E2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students attended the session.</w:t>
      </w:r>
    </w:p>
    <w:p w:rsidR="0056433F" w:rsidRPr="0070600A" w:rsidRDefault="0056433F" w:rsidP="00D40D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433F" w:rsidRPr="0070600A" w:rsidRDefault="004358E2" w:rsidP="00D40DD7">
      <w:pPr>
        <w:numPr>
          <w:ilvl w:val="0"/>
          <w:numId w:val="5"/>
        </w:numPr>
        <w:spacing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Union Budget presentation was organized on February 3, 2020, to create awareness on budget. </w:t>
      </w:r>
      <w:r w:rsidR="00661C79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614C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BCom</w:t>
      </w:r>
      <w:proofErr w:type="spellEnd"/>
      <w:r w:rsidR="008C614C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students participated</w:t>
      </w:r>
      <w:r w:rsidR="008C614C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presented their views through charts and newspaper articles.</w:t>
      </w:r>
    </w:p>
    <w:p w:rsidR="0070600A" w:rsidRDefault="0070600A" w:rsidP="0070600A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600A" w:rsidRDefault="0070600A" w:rsidP="0070600A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IN" w:eastAsia="en-IN"/>
        </w:rPr>
        <w:drawing>
          <wp:inline distT="0" distB="0" distL="0" distR="0">
            <wp:extent cx="5940161" cy="3295650"/>
            <wp:effectExtent l="0" t="0" r="3810" b="0"/>
            <wp:docPr id="1" name="Picture 1" descr="C:\Users\Kevin\Desktop\ForWebsite\Budg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vin\Desktop\ForWebsite\Budge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00A" w:rsidRDefault="0070600A" w:rsidP="0070600A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33F" w:rsidRPr="0070600A" w:rsidRDefault="0056433F" w:rsidP="00D40DD7">
      <w:pPr>
        <w:numPr>
          <w:ilvl w:val="0"/>
          <w:numId w:val="5"/>
        </w:numPr>
        <w:spacing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On 1</w:t>
      </w:r>
      <w:r w:rsidR="00D40DD7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 February 20</w:t>
      </w:r>
      <w:r w:rsidR="00D40DD7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 session </w:t>
      </w:r>
      <w:r w:rsidR="00D40DD7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 Union Budget 2020 was organized. </w:t>
      </w:r>
      <w:r w:rsidR="00CB5CEB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this session, </w:t>
      </w:r>
      <w:proofErr w:type="spellStart"/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BCom</w:t>
      </w:r>
      <w:proofErr w:type="spellEnd"/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students were provided an opportunity to </w:t>
      </w:r>
      <w:r w:rsidR="00D40DD7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reflect, </w:t>
      </w:r>
      <w:proofErr w:type="spellStart"/>
      <w:r w:rsidR="00D40DD7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analyse</w:t>
      </w:r>
      <w:proofErr w:type="spellEnd"/>
      <w:r w:rsidR="00D40DD7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express their </w:t>
      </w:r>
      <w:r w:rsidR="008C614C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critical evaluation</w:t>
      </w: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various areas covered under Union Budget</w:t>
      </w:r>
      <w:r w:rsidR="00D40DD7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="008C614C"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through PPT and discussions involving questions and answers session</w:t>
      </w: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600A" w:rsidRDefault="0070600A" w:rsidP="007060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0600A" w:rsidRDefault="0070600A" w:rsidP="007060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0600A" w:rsidRDefault="0070600A" w:rsidP="007060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0600A" w:rsidRDefault="0070600A" w:rsidP="007060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0600A" w:rsidRDefault="0070600A" w:rsidP="007060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0600A" w:rsidRDefault="0070600A" w:rsidP="007060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0600A" w:rsidRPr="0070600A" w:rsidRDefault="0070600A" w:rsidP="007060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706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Other Activities:</w:t>
      </w:r>
    </w:p>
    <w:p w:rsidR="0070600A" w:rsidRPr="0070600A" w:rsidRDefault="0070600A" w:rsidP="0070600A">
      <w:pPr>
        <w:numPr>
          <w:ilvl w:val="0"/>
          <w:numId w:val="5"/>
        </w:numPr>
        <w:spacing w:after="0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On 1</w:t>
      </w: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st</w:t>
      </w: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July 2019, ICAI Foundation Day and GST Day </w:t>
      </w:r>
      <w:proofErr w:type="gramStart"/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was</w:t>
      </w:r>
      <w:proofErr w:type="gramEnd"/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organized. On this day </w:t>
      </w:r>
      <w:proofErr w:type="spellStart"/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BCom</w:t>
      </w:r>
      <w:proofErr w:type="spellEnd"/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students were encouraged and motivated to take up professional courses by providing information to them on these courses. 61 </w:t>
      </w:r>
      <w:proofErr w:type="spellStart"/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BCom</w:t>
      </w:r>
      <w:proofErr w:type="spellEnd"/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students submitted charts and articles on CA course and GST which were displayed in the classrooms and accountancy notice boards. </w:t>
      </w:r>
    </w:p>
    <w:p w:rsidR="0070600A" w:rsidRPr="0070600A" w:rsidRDefault="0070600A" w:rsidP="0070600A">
      <w:pPr>
        <w:numPr>
          <w:ilvl w:val="0"/>
          <w:numId w:val="5"/>
        </w:numPr>
        <w:spacing w:after="0" w:line="390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Throughout the year, 51 students contributed Newspaper &amp; Magazine Articles along with their opinion on current issues  relating </w:t>
      </w:r>
      <w:r w:rsidRPr="0070600A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to Accountancy, Finance &amp; Taxation </w:t>
      </w:r>
      <w:r w:rsidRPr="0070600A">
        <w:rPr>
          <w:rFonts w:ascii="Times New Roman" w:eastAsia="Times New Roman" w:hAnsi="Times New Roman" w:cs="Times New Roman"/>
          <w:color w:val="000000"/>
          <w:sz w:val="28"/>
          <w:szCs w:val="28"/>
        </w:rPr>
        <w:t>on a monthly basis</w:t>
      </w:r>
    </w:p>
    <w:p w:rsidR="0070600A" w:rsidRPr="0070600A" w:rsidRDefault="0070600A" w:rsidP="0070600A">
      <w:pPr>
        <w:spacing w:after="0" w:line="39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70600A" w:rsidRPr="00706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E0B"/>
    <w:multiLevelType w:val="multilevel"/>
    <w:tmpl w:val="F5F2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C53D11"/>
    <w:multiLevelType w:val="multilevel"/>
    <w:tmpl w:val="05CA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322764"/>
    <w:multiLevelType w:val="multilevel"/>
    <w:tmpl w:val="BB96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F4397F"/>
    <w:multiLevelType w:val="multilevel"/>
    <w:tmpl w:val="EA08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D45F42"/>
    <w:multiLevelType w:val="multilevel"/>
    <w:tmpl w:val="5FEE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3F"/>
    <w:rsid w:val="001A04AC"/>
    <w:rsid w:val="003F1A88"/>
    <w:rsid w:val="004358E2"/>
    <w:rsid w:val="0056433F"/>
    <w:rsid w:val="00574783"/>
    <w:rsid w:val="00661C79"/>
    <w:rsid w:val="006D765D"/>
    <w:rsid w:val="0070600A"/>
    <w:rsid w:val="007C1716"/>
    <w:rsid w:val="008C614C"/>
    <w:rsid w:val="00CB5CEB"/>
    <w:rsid w:val="00D40DD7"/>
    <w:rsid w:val="00F42E57"/>
    <w:rsid w:val="00F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33F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4358E2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4358E2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4358E2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CB5CEB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33F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4358E2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4358E2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4358E2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CB5CEB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two</dc:creator>
  <cp:lastModifiedBy>Kevin</cp:lastModifiedBy>
  <cp:revision>12</cp:revision>
  <cp:lastPrinted>2020-11-09T01:58:00Z</cp:lastPrinted>
  <dcterms:created xsi:type="dcterms:W3CDTF">2020-03-03T03:23:00Z</dcterms:created>
  <dcterms:modified xsi:type="dcterms:W3CDTF">2020-11-09T01:58:00Z</dcterms:modified>
</cp:coreProperties>
</file>